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0.0 -->
  <w:body>
    <w:p w:rsidR="00EF42CB" w:rsidP="00EF42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Форма 2</w:t>
      </w:r>
    </w:p>
    <w:p w:rsidR="00EF42CB" w:rsidP="00EF42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F42CB" w:rsidP="00EF42C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</w:t>
      </w:r>
      <w:r w:rsidR="00703AA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 тарифах в сфере холодного водоснабжения на товары</w:t>
      </w:r>
      <w:r w:rsidR="00703AA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(услуги) орга</w:t>
      </w:r>
      <w:r w:rsidR="00EC6C06">
        <w:rPr>
          <w:rFonts w:ascii="Calibri" w:hAnsi="Calibri" w:cs="Calibri"/>
        </w:rPr>
        <w:t>низации холодного водоснабжения</w:t>
      </w:r>
      <w:r w:rsidR="004A6E2B">
        <w:rPr>
          <w:rFonts w:ascii="Calibri" w:hAnsi="Calibri" w:cs="Calibri"/>
        </w:rPr>
        <w:t xml:space="preserve"> 2026</w:t>
      </w:r>
      <w:r w:rsidR="00136FC2">
        <w:rPr>
          <w:rFonts w:ascii="Calibri" w:hAnsi="Calibri" w:cs="Calibri"/>
        </w:rPr>
        <w:t xml:space="preserve"> г.</w:t>
      </w:r>
    </w:p>
    <w:p w:rsidR="00EF42CB" w:rsidP="00EF42C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F42CB" w:rsidP="00EF42C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5167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371"/>
        <w:gridCol w:w="7796"/>
      </w:tblGrid>
      <w:tr w:rsidTr="00703AAD">
        <w:tblPrEx>
          <w:tblW w:w="15167" w:type="dxa"/>
          <w:tblInd w:w="496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333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2CB" w:rsidRPr="002A269E" w:rsidP="0043459E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/>
                <w:sz w:val="22"/>
                <w:szCs w:val="22"/>
              </w:rPr>
              <w:t>Наименование органа тарифного регулирования, принявшего решение об установлении цены (тарифа) в сфере теплоснабжения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2CB" w:rsidRPr="002A269E" w:rsidP="0043459E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Региональная энергетическая комиссия Свердловской области          </w:t>
            </w:r>
          </w:p>
        </w:tc>
      </w:tr>
      <w:tr w:rsidTr="00703AAD">
        <w:tblPrEx>
          <w:tblW w:w="15167" w:type="dxa"/>
          <w:tblInd w:w="496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333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2CB" w:rsidRPr="002A269E" w:rsidP="0043459E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/>
                <w:sz w:val="22"/>
                <w:szCs w:val="22"/>
              </w:rPr>
              <w:t>Реквизиты (дата и номер) решения об установлении цены (тарифа)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2CB" w:rsidRPr="002A269E" w:rsidP="004A6E2B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Постановление от </w:t>
            </w:r>
            <w:r w:rsidR="004A6E2B">
              <w:rPr>
                <w:rFonts w:asciiTheme="minorHAnsi" w:hAnsiTheme="minorHAnsi" w:cs="Times New Roman"/>
                <w:sz w:val="22"/>
                <w:szCs w:val="22"/>
              </w:rPr>
              <w:t>15</w:t>
            </w: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="004A6E2B">
              <w:rPr>
                <w:rFonts w:asciiTheme="minorHAnsi" w:hAnsiTheme="minorHAnsi" w:cs="Times New Roman"/>
                <w:sz w:val="22"/>
                <w:szCs w:val="22"/>
              </w:rPr>
              <w:t>декабря 2025</w:t>
            </w: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 г. № </w:t>
            </w:r>
            <w:r w:rsidR="004A6E2B">
              <w:rPr>
                <w:rFonts w:asciiTheme="minorHAnsi" w:hAnsiTheme="minorHAnsi" w:cs="Times New Roman"/>
                <w:sz w:val="22"/>
                <w:szCs w:val="22"/>
              </w:rPr>
              <w:t>294</w:t>
            </w: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-ПК                                                       </w:t>
            </w:r>
          </w:p>
        </w:tc>
      </w:tr>
      <w:tr w:rsidTr="00703AAD">
        <w:tblPrEx>
          <w:tblW w:w="15167" w:type="dxa"/>
          <w:tblInd w:w="496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333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2CB" w:rsidRPr="002A269E" w:rsidP="0043459E">
            <w:pPr>
              <w:pStyle w:val="ConsPlusCell"/>
              <w:widowControl/>
              <w:rPr>
                <w:rFonts w:asciiTheme="minorHAnsi" w:hAnsiTheme="minorHAnsi"/>
                <w:sz w:val="22"/>
                <w:szCs w:val="22"/>
              </w:rPr>
            </w:pPr>
            <w:r w:rsidRPr="002A269E">
              <w:rPr>
                <w:rFonts w:asciiTheme="minorHAnsi" w:hAnsiTheme="minorHAnsi"/>
                <w:sz w:val="22"/>
                <w:szCs w:val="22"/>
              </w:rPr>
              <w:t>Источник официального опубликования решения об установлении цены (тарифа) в сфере теплоснабжения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2CB" w:rsidRPr="002A269E" w:rsidP="0043459E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>rek.midural.ru</w:t>
            </w:r>
          </w:p>
        </w:tc>
      </w:tr>
    </w:tbl>
    <w:p w:rsidR="00EF42CB" w:rsidP="00EF42C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F42CB" w:rsidP="00EF42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7"/>
        <w:gridCol w:w="3289"/>
        <w:gridCol w:w="1701"/>
        <w:gridCol w:w="1842"/>
        <w:gridCol w:w="1701"/>
        <w:gridCol w:w="567"/>
        <w:gridCol w:w="286"/>
        <w:gridCol w:w="2124"/>
        <w:gridCol w:w="286"/>
        <w:gridCol w:w="2124"/>
        <w:gridCol w:w="286"/>
      </w:tblGrid>
      <w:tr w:rsidTr="00265779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</w:trPr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Параметры формы</w:t>
            </w: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0" w:name="Par127"/>
            <w:bookmarkEnd w:id="0"/>
            <w:r>
              <w:rPr>
                <w:rFonts w:ascii="Calibri" w:hAnsi="Calibri" w:cs="Calibri"/>
              </w:rPr>
              <w:t>Параметр дифференциации тарифа</w:t>
            </w:r>
          </w:p>
        </w:tc>
        <w:tc>
          <w:tcPr>
            <w:tcW w:w="10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Величина и срок действия тарифа</w:t>
            </w: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1" w:name="Par129"/>
            <w:bookmarkEnd w:id="1"/>
            <w:r>
              <w:rPr>
                <w:rFonts w:ascii="Calibri" w:hAnsi="Calibri" w:cs="Calibri"/>
              </w:rPr>
              <w:t>Одноставочный</w:t>
            </w:r>
            <w:r>
              <w:rPr>
                <w:rFonts w:ascii="Calibri" w:hAnsi="Calibri" w:cs="Calibri"/>
              </w:rPr>
              <w:t xml:space="preserve"> тариф, руб./куб. м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2" w:name="Par130"/>
            <w:bookmarkEnd w:id="2"/>
            <w:r>
              <w:rPr>
                <w:rFonts w:ascii="Calibri" w:hAnsi="Calibri" w:cs="Calibri"/>
              </w:rPr>
              <w:t>Двухставочный</w:t>
            </w:r>
            <w:r>
              <w:rPr>
                <w:rFonts w:ascii="Calibri" w:hAnsi="Calibri" w:cs="Calibri"/>
              </w:rPr>
              <w:t xml:space="preserve"> тариф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 действия тарифов</w:t>
            </w: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ставка платы за объем поданной воды, руб./куб. 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ставка платы за содержание мощности, руб./куб. м в час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начала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3" w:name="Par135"/>
            <w:bookmarkEnd w:id="3"/>
            <w:r>
              <w:rPr>
                <w:rFonts w:ascii="Calibri" w:hAnsi="Calibri" w:cs="Calibri"/>
              </w:rPr>
              <w:t>дата окончания</w:t>
            </w: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тарифа</w:t>
            </w:r>
          </w:p>
        </w:tc>
        <w:tc>
          <w:tcPr>
            <w:tcW w:w="10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Питьевое водоснабжение</w:t>
            </w: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  <w:trHeight w:val="269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территория действия тарифа</w:t>
            </w:r>
          </w:p>
        </w:tc>
        <w:tc>
          <w:tcPr>
            <w:tcW w:w="1063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t>Серовский</w:t>
            </w:r>
            <w:r>
              <w:t xml:space="preserve"> городской округ</w:t>
            </w: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63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  <w:trHeight w:val="269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1.1.1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централизованной системы холодного водоснабжения</w:t>
            </w:r>
          </w:p>
        </w:tc>
        <w:tc>
          <w:tcPr>
            <w:tcW w:w="1063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63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  <w:trHeight w:val="269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1.1.1.1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признака дифференциации</w:t>
            </w:r>
          </w:p>
        </w:tc>
        <w:tc>
          <w:tcPr>
            <w:tcW w:w="1063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63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63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  <w:trHeight w:val="269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1.1.1.1.1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группа потребителей</w:t>
            </w:r>
          </w:p>
        </w:tc>
        <w:tc>
          <w:tcPr>
            <w:tcW w:w="1063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</w:t>
            </w: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After w:val="1"/>
          <w:wAfter w:w="286" w:type="dxa"/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63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1.1.1.1.1.1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без дифференциации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66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14,31</w:t>
            </w:r>
          </w:p>
          <w:p w:rsidR="004A6E2B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16,62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26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01.01.2026</w:t>
            </w:r>
          </w:p>
          <w:p w:rsidR="00265779" w:rsidP="0026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01.10.2026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79" w:rsidP="0026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30.09.2026</w:t>
            </w:r>
          </w:p>
          <w:p w:rsidR="00265779" w:rsidP="0026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31.12.2026</w:t>
            </w:r>
            <w:bookmarkStart w:id="4" w:name="_GoBack"/>
            <w:bookmarkEnd w:id="4"/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Tr="00A30D77">
        <w:tblPrEx>
          <w:tblW w:w="0" w:type="auto"/>
          <w:tblInd w:w="488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79" w:rsidP="00434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EF42CB" w:rsidP="00EF42C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F42CB" w:rsidP="00EF42CB"/>
    <w:p w:rsidR="0047378A"/>
    <w:sectPr w:rsidSect="00703AAD">
      <w:type w:val="continuous"/>
      <w:pgSz w:w="16613" w:h="11906" w:orient="landscape"/>
      <w:pgMar w:top="568" w:right="283" w:bottom="283" w:left="28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CB"/>
    <w:rsid w:val="00136FC2"/>
    <w:rsid w:val="00265779"/>
    <w:rsid w:val="002A269E"/>
    <w:rsid w:val="0043459E"/>
    <w:rsid w:val="0047378A"/>
    <w:rsid w:val="004A6E2B"/>
    <w:rsid w:val="00703AAD"/>
    <w:rsid w:val="00A30D77"/>
    <w:rsid w:val="00CC168A"/>
    <w:rsid w:val="00EC6C06"/>
    <w:rsid w:val="00EF42CB"/>
    <w:rsid w:val="00F4636F"/>
    <w:rsid w:val="00F60874"/>
    <w:rsid w:val="00FF7B6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F42C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Theme="minorEastAsia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2</cp:revision>
  <dcterms:created xsi:type="dcterms:W3CDTF">2025-12-30T05:09:00Z</dcterms:created>
  <dcterms:modified xsi:type="dcterms:W3CDTF">2025-12-30T05:09:00Z</dcterms:modified>
</cp:coreProperties>
</file>